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grzewcze w programie czyste powietrze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&lt;strong&gt;Program Czyste Powietrze&lt;/strong&gt; to duże wsparcie dla inwestorów prowadzących termomodernizację budynku. Rodzi się jednak pytanie - jakie &lt;strong&gt;urządzenia grzewcze&lt;/strong&gt; w ramach takiego projektu możemy zainstalować? Warto dokładnie sprawdzić wymagania zawarte w dokumentacji programu, by uniknąć przykrej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grzewcze w programie czyste powietrze - co mogę zainstalować?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priorytetowy daje szansę uzyskania wsparcia na wymianę (lub montaż w nowym budynku) źródła ciepła. Mogą to być kotły gazowe, olejowe lub stałopalne, pompy ciepła oraz systemy ogrzewania elektrycznego. Ponadto, jeśli są takie możliwości techniczne, sfinansowany może zostać również węzeł cieplny.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grzewcze w programie Czyste Powietrze</w:t>
      </w:r>
      <w:r>
        <w:rPr>
          <w:rFonts w:ascii="calibri" w:hAnsi="calibri" w:eastAsia="calibri" w:cs="calibri"/>
          <w:sz w:val="24"/>
          <w:szCs w:val="24"/>
        </w:rPr>
        <w:t xml:space="preserve"> zostały jednak objęte szeregiem obostrzeń. W tzw. "Wymaganiach Technicznych" do projektu określono precyzyjnie jakie standardy efektywności oraz ekologii powinny spełniać. Skomplikowana zwłaszcza jest sytuacja kotłów na paliwa stałe. Decyzję o montażu należy bowiem odpowiednio uzasadnić brakiem możliwości skorzystania z bardziej ekologicznego systemu ogrzewania np. gazem lub z sieci miejskiej.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grzewcze w programie czyste powietrze - 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termomodernizację budynku i chcesz uzyskać więcej informacji na temat możliwości pozyskania wsparcia na nowe źródło ciepła - sprawdź nasz artykuł: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http://kotly-klasy-5.pl/urzadzenia-grzewcze-w-programie-czyste-powietrze.html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również do lektury innych wpisów na temat tej ciekawej inicjatywy ustawodawców.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urzadzenia-grzewcze-w-programie-czyste-powietr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2025-10-27T13:23:12+01:00</dcterms:created>
  <dcterms:modified xsi:type="dcterms:W3CDTF">2025-10-27T13:23:12+01:00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