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Zasady ogłaszania alarmu smogowego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Smog to wyzwanie, z którym musimy sobie wspólnie poradzić. Zanim jednak uda się coś zmienić, warto poznać &lt;b&gt;zasady ogłaszania alarmu smogowego&lt;/b&gt;. Dzięki temu łatwiej będzie zrozumieć informacje płynące z różnego rodzaju tablic i informatorów w internecie.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Polskie normy stężeń na tle europejskich wyglądają na mało rygorystyczne. Obowiązujący w naszym kraju poziom alarmowy dla pyłu zawieszonego PM10 jest niemal 4 razy wyższy niż ten we Francji. Z tego powodu może się wydawać, że problem jest dużo mniejszy, niż w rzeczywistości.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Zasady ogłaszania alarmu smogowego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dobowe stężenie PM10 osiągnie 200 μg/m3 powinna pojawić się stosowna informacja. Alarm to 300 μg/m3. Są to wartości znacznie przekraczające zalecenia Światowej Organizacji Zdrowia - odpowiednio 4 i 6 razy. Problem ten nie powinien być bagatelizowany - pyły PM10 i PM 2,5 przenikają do naszych płuc, powodując nie tylko alergie, ale również choroby.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Zasady ogłaszania alarmu smogowego</w:t>
      </w:r>
      <w:r>
        <w:rPr>
          <w:rFonts w:ascii="calibri" w:hAnsi="calibri" w:eastAsia="calibri" w:cs="calibri"/>
          <w:sz w:val="24"/>
          <w:szCs w:val="24"/>
        </w:rPr>
        <w:t xml:space="preserve"> obowiązujące w naszym kraju mogą być niewystarczające, by się przed nimi obronić.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9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Warto się tym tematem zainteresować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Zachęcamy do zapoznania się z artykułem 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Zasady ogłaszania alarmu smogowego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", w którym dokładniej zajęliśmy się tym tematem. Przygotowaliśmy porównanie polskich standardów do zagranicznych oraz zestawienie z zaleceniami WHO. Przypomnieliśmy również czym tak naprawdę jest smog.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kotly-klasy-5.pl/alarm-smogowy-zasady-oglaszani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2026-08-04T00:36:35+02:00</dcterms:created>
  <dcterms:modified xsi:type="dcterms:W3CDTF">2026-08-04T00:36:35+02:00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