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Zasady ogłaszania alarmu smogowego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Smog to wyzwanie, z którym musimy sobie wspólnie poradzić. Zanim jednak uda się coś zmienić, warto poznać &lt;b&gt;zasady ogłaszania alarmu smogowego&lt;/b&gt;. Dzięki temu łatwiej będzie zrozumieć informacje płynące z różnego rodzaju tablic i informatorów w internecie.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Polskie normy stężeń na tle europejskich wyglądają na mało rygorystyczne. Obowiązujący w naszym kraju poziom alarmowy dla pyłu zawieszonego PM10 jest niemal 4 razy wyższy niż ten we Francji. Z tego powodu może się wydawać, że problem jest dużo mniejszy, niż w rzeczywistości.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Zasady ogłaszania alarmu smogowego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dobowe stężenie PM10 osiągnie 200 μg/m3 powinna pojawić się stosowna informacja. Alarm to 300 μg/m3. Są to wartości znacznie przekraczające zalecenia Światowej Organizacji Zdrowia - odpowiednio 4 i 6 razy. Problem ten nie powinien być bagatelizowany - pyły PM10 i PM 2,5 przenikają do naszych płuc, powodując nie tylko alergie, ale również choroby.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Zasady ogłaszania alarmu smogowego</w:t>
      </w:r>
      <w:r>
        <w:rPr>
          <w:rFonts w:ascii="calibri" w:hAnsi="calibri" w:eastAsia="calibri" w:cs="calibri"/>
          <w:sz w:val="24"/>
          <w:szCs w:val="24"/>
        </w:rPr>
        <w:t xml:space="preserve"> obowiązujące w naszym kraju mogą być niewystarczające, by się przed nimi obronić.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00px; height:29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Warto się tym tematem zainteresować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Zachęcamy do zapoznania się z artykułem "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Zasady ogłaszania alarmu smogowego</w:t>
        </w:r>
      </w:hyperlink>
      <w:r>
        <w:rPr>
          <w:rFonts w:ascii="calibri" w:hAnsi="calibri" w:eastAsia="calibri" w:cs="calibri"/>
          <w:sz w:val="24"/>
          <w:szCs w:val="24"/>
        </w:rPr>
        <w:t xml:space="preserve">", w którym dokładniej zajęliśmy się tym tematem. Przygotowaliśmy porównanie polskich standardów do zagranicznych oraz zestawienie z zaleceniami WHO. Przypomnieliśmy również czym tak naprawdę jest smog.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kotly-klasy-5.pl/alarm-smogowy-zasady-oglaszania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2026-11-02T18:20:14+01:00</dcterms:created>
  <dcterms:modified xsi:type="dcterms:W3CDTF">2026-11-02T18:20:14+01:00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