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Zasady ogłaszania alarmu smogowego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Smog to wyzwanie, z którym musimy sobie wspólnie poradzić. Zanim jednak uda się coś zmienić, warto poznać &lt;b&gt;zasady ogłaszania alarmu smogowego&lt;/b&gt;. Dzięki temu łatwiej będzie zrozumieć informacje płynące z różnego rodzaju tablic i informatorów w internecie.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normy stężeń na tle europejskich wyglądają na mało rygorystyczne. Obowiązujący w naszym kraju poziom alarmowy dla pyłu zawieszonego PM10 jest niemal 4 razy wyższy niż ten we Francji. Z tego powodu może się wydawać, że problem jest dużo mniejszy, niż w rzeczywistości.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ogłaszania alarmu smogowego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dobowe stężenie PM10 osiągnie 200 μg/m3 powinna pojawić się stosowna informacja. Alarm to 300 μg/m3. Są to wartości znacznie przekraczające zalecenia Światowej Organizacji Zdrowia - odpowiednio 4 i 6 razy. Problem ten nie powinien być bagatelizowany - pyły PM10 i PM 2,5 przenikają do naszych płuc, powodując nie tylko alergie, ale również choroby.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Zasady ogłaszania alarmu smogowego</w:t>
      </w:r>
      <w:r>
        <w:rPr>
          <w:rFonts w:ascii="calibri" w:hAnsi="calibri" w:eastAsia="calibri" w:cs="calibri"/>
          <w:sz w:val="24"/>
          <w:szCs w:val="24"/>
        </w:rPr>
        <w:t xml:space="preserve"> obowiązujące w naszym kraju mogą być niewystarczające, by się przed nimi obronić.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się tym tematem zainteresować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zapoznania się z artykułem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Zasady ogłaszania alarmu smogowego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", w którym dokładniej zajęliśmy się tym tematem. Przygotowaliśmy porównanie polskich standardów do zagranicznych oraz zestawienie z zaleceniami WHO. Przypomnieliśmy również czym tak naprawdę jest smog.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alarm-smogowy-zasady-oglaszan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2026-09-18T05:39:39+02:00</dcterms:created>
  <dcterms:modified xsi:type="dcterms:W3CDTF">2026-09-18T05:39:39+02:00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