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Etykiety energetyczne kotłów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Czytelne &lt;strong&gt;etykiety energetyczne kotłów&lt;/strong&gt; zawierają kluczowe informacje dotyczące mocy i efektywności tych urządzeń. Porównując produkty o podobnych parametrach warto na nie spojrzeć - być może okaże się że różnią się właśnie klasą energetyczną. Zależy ona bowiem nie tylko do sprawności sezonowej kotła.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Etykiety energetyczne kotłów - wsparcie dla konsumenta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etykiecie znajdziemy przede wszystkim informacje o klasie efektywności energetycznej ogrzewania pomieszczeń. Najsłabszą jest G - ale coraz mniej urządzeń ją posiada. Najlepszą jest klasa A - z dwoma lub nawet trzema plusami. Ze względu na fakt, iż z racji rozwoju technologicznego znika z rynku sprzęt klas od G do D, nowsze </w:t>
      </w:r>
      <w:r>
        <w:rPr>
          <w:rFonts w:ascii="calibri" w:hAnsi="calibri" w:eastAsia="calibri" w:cs="calibri"/>
          <w:sz w:val="24"/>
          <w:szCs w:val="24"/>
          <w:b/>
        </w:rPr>
        <w:t xml:space="preserve">etykiety energetyczne kotłów</w:t>
      </w:r>
      <w:r>
        <w:rPr>
          <w:rFonts w:ascii="calibri" w:hAnsi="calibri" w:eastAsia="calibri" w:cs="calibri"/>
          <w:sz w:val="24"/>
          <w:szCs w:val="24"/>
        </w:rPr>
        <w:t xml:space="preserve"> posiadają oznaczenia od D od A+++.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5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wyznaczana jest klasa na etykiecie energetycznej kotła?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tego typu są sprawdzane pod kątem sezonowej efektywności energetycznej w trybie aktywnym. Zależy ona nie tylko od sprawności podczas pracy z mocą znamionową, ale również i sprawności w trakcie działania z mocą pomniejszoną. Dzięki temu użytkownik ma pewność, że sprzęt będzie efektywny przez cały sezon. Współczynnik efektywności energetycznej bierze również pod uwagę zużycie energii elektrycznej przez sterowanie i podajniki.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wiedzieć więcej?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Zagadnienie etykietowania produktów jest dużo szersze. Więcej ciekawych szczegółów znaleźć można w artykule na blogu Kotły Klasy 5 pt.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Etykiety energetyczne kotłów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kotly-klasy-5.pl/etykiety-energetyczne-kotlo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2026-09-18T05:38:09+02:00</dcterms:created>
  <dcterms:modified xsi:type="dcterms:W3CDTF">2026-09-18T05:38:09+02:00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