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Etykiety energetyczne kotłów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Czytelne &lt;strong&gt;etykiety energetyczne kotłów&lt;/strong&gt; zawierają kluczowe informacje dotyczące mocy i efektywności tych urządzeń. Porównując produkty o podobnych parametrach warto na nie spojrzeć - być może okaże się że różnią się właśnie klasą energetyczną. Zależy ona bowiem nie tylko do sprawności sezonowej kotła.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Etykiety energetyczne kotłów - wsparcie dla konsumenta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etykiecie znajdziemy przede wszystkim informacje o klasie efektywności energetycznej ogrzewania pomieszczeń. Najsłabszą jest G - ale coraz mniej urządzeń ją posiada. Najlepszą jest klasa A - z dwoma lub nawet trzema plusami. Ze względu na fakt, iż z racji rozwoju technologicznego znika z rynku sprzęt klas od G do D, nowsze </w:t>
      </w:r>
      <w:r>
        <w:rPr>
          <w:rFonts w:ascii="calibri" w:hAnsi="calibri" w:eastAsia="calibri" w:cs="calibri"/>
          <w:sz w:val="24"/>
          <w:szCs w:val="24"/>
          <w:b/>
        </w:rPr>
        <w:t xml:space="preserve">etykiety energetyczne kotłów</w:t>
      </w:r>
      <w:r>
        <w:rPr>
          <w:rFonts w:ascii="calibri" w:hAnsi="calibri" w:eastAsia="calibri" w:cs="calibri"/>
          <w:sz w:val="24"/>
          <w:szCs w:val="24"/>
        </w:rPr>
        <w:t xml:space="preserve"> posiadają oznaczenia od D od A+++.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wyznaczana jest klasa na etykiecie energetycznej kotła?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tego typu są sprawdzane pod kątem sezonowej efektywności energetycznej w trybie aktywnym. Zależy ona nie tylko od sprawności podczas pracy z mocą znamionową, ale również i sprawności w trakcie działania z mocą pomniejszoną. Dzięki temu użytkownik ma pewność, że sprzęt będzie efektywny przez cały sezon. Współczynnik efektywności energetycznej bierze również pod uwagę zużycie energii elektrycznej przez sterowanie i podajniki.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Zagadnienie etykietowania produktów jest dużo szersze. Więcej ciekawych szczegółów znaleźć można w artykule na blogu Kotły Klasy 5 pt.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Etykiety energetyczne kotłów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kotly-klasy-5.pl/etykiety-energetyczne-kotl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2026-08-04T00:35:15+02:00</dcterms:created>
  <dcterms:modified xsi:type="dcterms:W3CDTF">2026-08-04T00:35:15+02:00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