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Etykiety energetyczne kotłów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Czytelne &lt;strong&gt;etykiety energetyczne kotłów&lt;/strong&gt; zawierają kluczowe informacje dotyczące mocy i efektywności tych urządzeń. Porównując produkty o podobnych parametrach warto na nie spojrzeć - być może okaże się że różnią się właśnie klasą energetyczną. Zależy ona bowiem nie tylko do sprawności sezonowej kotła.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Etykiety energetyczne kotłów - wsparcie dla konsumenta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etykiecie znajdziemy przede wszystkim informacje o klasie efektywności energetycznej ogrzewania pomieszczeń. Najsłabszą jest G - ale coraz mniej urządzeń ją posiada. Najlepszą jest klasa A - z dwoma lub nawet trzema plusami. Ze względu na fakt, iż z racji rozwoju technologicznego znika z rynku sprzęt klas od G do D, nowsze </w:t>
      </w:r>
      <w:r>
        <w:rPr>
          <w:rFonts w:ascii="calibri" w:hAnsi="calibri" w:eastAsia="calibri" w:cs="calibri"/>
          <w:sz w:val="24"/>
          <w:szCs w:val="24"/>
          <w:b/>
        </w:rPr>
        <w:t xml:space="preserve">etykiety energetyczne kotłów</w:t>
      </w:r>
      <w:r>
        <w:rPr>
          <w:rFonts w:ascii="calibri" w:hAnsi="calibri" w:eastAsia="calibri" w:cs="calibri"/>
          <w:sz w:val="24"/>
          <w:szCs w:val="24"/>
        </w:rPr>
        <w:t xml:space="preserve"> posiadają oznaczenia od D od A+++.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5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wyznaczana jest klasa na etykiecie energetycznej kotła?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tego typu są sprawdzane pod kątem sezonowej efektywności energetycznej w trybie aktywnym. Zależy ona nie tylko od sprawności podczas pracy z mocą znamionową, ale również i sprawności w trakcie działania z mocą pomniejszoną. Dzięki temu użytkownik ma pewność, że sprzęt będzie efektywny przez cały sezon. Współczynnik efektywności energetycznej bierze również pod uwagę zużycie energii elektrycznej przez sterowanie i podajniki.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wiedzieć więcej?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Zagadnienie etykietowania produktów jest dużo szersze. Więcej ciekawych szczegółów znaleźć można w artykule na blogu Kotły Klasy 5 pt.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Etykiety energetyczne kotłów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kotly-klasy-5.pl/etykiety-energetyczne-kotlo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2026-11-02T18:21:20+01:00</dcterms:created>
  <dcterms:modified xsi:type="dcterms:W3CDTF">2026-11-02T18:21:20+01:00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