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kotła na pellet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Pośród kotłów klasy piątej istotne miejsce zajmują urządzenia grzewcze zasilane pelletem. Czy są warte swojej ceny? Warto poznać najważniejsze &lt;strong&gt;zalety kotła na pellet&lt;/strong&gt;!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</w:t>
      </w:r>
      <w:r>
        <w:rPr>
          <w:rFonts w:ascii="calibri" w:hAnsi="calibri" w:eastAsia="calibri" w:cs="calibri"/>
          <w:sz w:val="24"/>
          <w:szCs w:val="24"/>
          <w:b/>
        </w:rPr>
        <w:t xml:space="preserve">zalety kotła na pellet</w:t>
      </w:r>
      <w:r>
        <w:rPr>
          <w:rFonts w:ascii="calibri" w:hAnsi="calibri" w:eastAsia="calibri" w:cs="calibri"/>
          <w:sz w:val="24"/>
          <w:szCs w:val="24"/>
        </w:rPr>
        <w:t xml:space="preserve"> to, oczywiście, ekologia, ale także wygoda obsługi. Urządzenie to bowiem jest w stanie nie tylko samodzielnie wygasić, ale również rozpalić ogień. Znika więc konieczność pracy w trybie utrzymania, a wizyty w kotłowni ograniczą się do sprawdzenia ustawień i dosypania pelletu do zasobnika.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kotła na pellet -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Paliwo do kotła sprzedawane jest zwykle w workach po 20-25 kg. Pomieszczenie, w którym przechowujemy pellet będzie więc zdecydowanie bardziej czyste niż magazyn węgla. Ponadto - mniej zanieczyszczeń powstaje w procesie spalania. Paliwo to zawiera w swoim składzie zaledwie kilka procent popiołu. To średnio 10 razy mniej, niż ekogroszek dobrej jakości. Jeśli dołożymy do tego większą kontrolę nad procesem spalania, otrzymujemy urządzenie warte swojej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9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nowego kotła lub interesuje Cię ekologia, zachęcamy do zapoznania się z materiałem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Zalety kotła na pellet</w:t>
      </w:r>
      <w:r>
        <w:rPr>
          <w:rFonts w:ascii="calibri" w:hAnsi="calibri" w:eastAsia="calibri" w:cs="calibri"/>
          <w:sz w:val="24"/>
          <w:szCs w:val="24"/>
        </w:rPr>
        <w:t xml:space="preserve">" opublikowanym na naszym blogu. Znajdziesz go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http://kotly-klasy-5.pl/kotly-na-pellet-zalety.html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Przygotowaliśmy również wiele innych ciekawych artykułów na temat kotłów klasy 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kotly-na-pellet-zale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2025-10-27T13:37:43+01:00</dcterms:created>
  <dcterms:modified xsi:type="dcterms:W3CDTF">2025-10-27T13:37:43+01:00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