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Dotacje w programie Czyste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budynku to kosztowna inwestycja. Warto przeprowadzić na wstępie kompleksową analizę, która pozwoli określić najważniejsze jego aspekty. Sama wymiana kotła nie koniecznie przyniesie oszczędności. Jednak już w połączeniu z poprawą izolacyjności cieplnej budynku będzie dużą zmianą. Skąd znaleźć fundusze? Odpowiedzią są pożyczki i &lt;strong&gt;dotacje Czyste Powietrze&lt;/strong&gt;.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Dotacje Czyste Powietrze - wsparcie od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pomoc od państwa, należy spełnić szereg warunków. W zakresie technicznym dotyczą one m.in. izolacyjności poszczególnych materiałów budowlanych, efektywności urządzeń grzewczych. Zakup odpowiednich produktów pozwoli na pozyskanie </w:t>
      </w:r>
      <w:r>
        <w:rPr>
          <w:rFonts w:ascii="calibri" w:hAnsi="calibri" w:eastAsia="calibri" w:cs="calibri"/>
          <w:sz w:val="24"/>
          <w:szCs w:val="24"/>
          <w:b/>
        </w:rPr>
        <w:t xml:space="preserve">dotacji</w:t>
      </w:r>
      <w:r>
        <w:rPr>
          <w:rFonts w:ascii="calibri" w:hAnsi="calibri" w:eastAsia="calibri" w:cs="calibri"/>
          <w:sz w:val="24"/>
          <w:szCs w:val="24"/>
        </w:rPr>
        <w:t xml:space="preserve">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Czyste Powietrze</w:t>
      </w:r>
      <w:r>
        <w:rPr>
          <w:rFonts w:ascii="calibri" w:hAnsi="calibri" w:eastAsia="calibri" w:cs="calibri"/>
          <w:sz w:val="24"/>
          <w:szCs w:val="24"/>
        </w:rPr>
        <w:t xml:space="preserve"> lub preferencyjnej pożyczki.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Kwoty pomocy - od czego zależą?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to jest dość złożone. Aktualne zasady przyznawania wsparcia finansowego opierają się głównie na średnim dochodzie miesięcznym na osobę w danym gospodarstwie domowym. Ważnym aspektem jest również możliwość skorzystania z ulgi termomodernizacyjnej - co odpowiednio pomniejsza kwotę wsparcia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dotacji Czyste Powietrze</w:t>
      </w:r>
      <w:r>
        <w:rPr>
          <w:rFonts w:ascii="calibri" w:hAnsi="calibri" w:eastAsia="calibri" w:cs="calibri"/>
          <w:sz w:val="24"/>
          <w:szCs w:val="24"/>
        </w:rPr>
        <w:t xml:space="preserve">. Brane pod uwagę są dane pochodzące z roku podatkowego poprzedzającego aktualny.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aspektem jest koszt jednostkowy inwestycji. Na określony jej element - jakim np. może być zakup i montaż kotła, ocieplenie budynku - uzyskać można określoną kwotę maksymalną.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szczegóły?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informacje dotyczące kosztów kwalifikowanych, a także tych jednostkowych można odszukać w dokumentacji projektu. Warto jednak również poczytać artykuły na ten temat - jak np. dostępny na blogu Kotły klasy 5 -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Dotacje Czyste 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dotacje-pozyczki-kwoty-wsparcia-program-czyste-powiet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2026-03-22T15:51:37+01:00</dcterms:created>
  <dcterms:modified xsi:type="dcterms:W3CDTF">2026-03-22T15:51:37+01:00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