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Dotacje w programie Czyste Powietrze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Remont budynku to kosztowna inwestycja. Warto przeprowadzić na wstępie kompleksową analizę, która pozwoli określić najważniejsze jego aspekty. Sama wymiana kotła nie koniecznie przyniesie oszczędności. Jednak już w połączeniu z poprawą izolacyjności cieplnej budynku będzie dużą zmianą. Skąd znaleźć fundusze? Odpowiedzią są pożyczki i &lt;strong&gt;dotacje Czyste Powietrze&lt;/strong&gt;.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Dotacje Czyste Powietrze - wsparcie od państwa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Chcąc uzyskać pomoc od państwa, należy spełnić szereg warunków. W zakresie technicznym dotyczą one m.in. izolacyjności poszczególnych materiałów budowlanych, efektywności urządzeń grzewczych. Zakup odpowiednich produktów pozwoli na pozyskanie </w:t>
      </w:r>
      <w:r>
        <w:rPr>
          <w:rFonts w:ascii="calibri" w:hAnsi="calibri" w:eastAsia="calibri" w:cs="calibri"/>
          <w:sz w:val="24"/>
          <w:szCs w:val="24"/>
          <w:b/>
        </w:rPr>
        <w:t xml:space="preserve">dotacji</w:t>
      </w:r>
      <w:r>
        <w:rPr>
          <w:rFonts w:ascii="calibri" w:hAnsi="calibri" w:eastAsia="calibri" w:cs="calibri"/>
          <w:sz w:val="24"/>
          <w:szCs w:val="24"/>
        </w:rPr>
        <w:t xml:space="preserve"> w ramach programu </w:t>
      </w:r>
      <w:r>
        <w:rPr>
          <w:rFonts w:ascii="calibri" w:hAnsi="calibri" w:eastAsia="calibri" w:cs="calibri"/>
          <w:sz w:val="24"/>
          <w:szCs w:val="24"/>
          <w:b/>
        </w:rPr>
        <w:t xml:space="preserve">Czyste Powietrze</w:t>
      </w:r>
      <w:r>
        <w:rPr>
          <w:rFonts w:ascii="calibri" w:hAnsi="calibri" w:eastAsia="calibri" w:cs="calibri"/>
          <w:sz w:val="24"/>
          <w:szCs w:val="24"/>
        </w:rPr>
        <w:t xml:space="preserve"> lub preferencyjnej pożyczki.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18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Kwoty pomocy - od czego zależą?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Zagadnienie to jest dość złożone. Aktualne zasady przyznawania wsparcia finansowego opierają się głównie na średnim dochodzie miesięcznym na osobę w danym gospodarstwie domowym. Ważnym aspektem jest również możliwość skorzystania z ulgi termomodernizacyjnej - co odpowiednio pomniejsza kwotę wsparcia w ramach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dotacji Czyste Powietrze</w:t>
      </w:r>
      <w:r>
        <w:rPr>
          <w:rFonts w:ascii="calibri" w:hAnsi="calibri" w:eastAsia="calibri" w:cs="calibri"/>
          <w:sz w:val="24"/>
          <w:szCs w:val="24"/>
        </w:rPr>
        <w:t xml:space="preserve">. Brane pod uwagę są dane pochodzące z roku podatkowego poprzedzającego aktualny.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Osobnym aspektem jest koszt jednostkowy inwestycji. Na określony jej element - jakim np. może być zakup i montaż kotła, ocieplenie budynku - uzyskać można określoną kwotę maksymalną.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znajdę szczegóły?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Precyzyjne informacje dotyczące kosztów kwalifikowanych, a także tych jednostkowych można odszukać w dokumentacji projektu. Warto jednak również poczytać artykuły na ten temat - jak np. dostępny na blogu Kotły klasy 5 -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Dotacje Czyste Powietrze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kotly-klasy-5.pl/dotacje-pozyczki-kwoty-wsparcia-program-czyste-powietrz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2026-09-18T05:37:59+02:00</dcterms:created>
  <dcterms:modified xsi:type="dcterms:W3CDTF">2026-09-18T05:37:59+02:00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